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E661" w14:textId="77777777" w:rsidR="00F57453" w:rsidRPr="00811E14" w:rsidRDefault="00A65316" w:rsidP="0004266F">
      <w:pPr>
        <w:tabs>
          <w:tab w:val="left" w:pos="3086"/>
        </w:tabs>
        <w:autoSpaceDE w:val="0"/>
        <w:autoSpaceDN w:val="0"/>
        <w:adjustRightInd w:val="0"/>
        <w:spacing w:after="0" w:line="240" w:lineRule="auto"/>
        <w:ind w:firstLine="284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ab/>
      </w:r>
      <w:r w:rsidR="00E972F7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   </w:t>
      </w: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ab/>
      </w:r>
      <w:r w:rsidR="00C47468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               </w:t>
      </w:r>
      <w:r w:rsidR="00E972F7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       </w:t>
      </w:r>
      <w:r w:rsidR="00C47468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  </w:t>
      </w:r>
    </w:p>
    <w:p w14:paraId="68E1E6F6" w14:textId="77777777" w:rsidR="00E972F7" w:rsidRDefault="00FB73B9" w:rsidP="0004266F">
      <w:pPr>
        <w:spacing w:after="0" w:line="240" w:lineRule="auto"/>
        <w:jc w:val="right"/>
        <w:rPr>
          <w:rFonts w:ascii="Hermann Bold" w:hAnsi="Hermann Bold" w:cs="Arial"/>
          <w:b/>
          <w:sz w:val="24"/>
          <w:szCs w:val="24"/>
        </w:rPr>
      </w:pPr>
      <w:r w:rsidRPr="00811E14">
        <w:rPr>
          <w:rFonts w:ascii="Hermann Bold" w:hAnsi="Hermann Bold" w:cs="Arial"/>
          <w:b/>
          <w:sz w:val="24"/>
          <w:szCs w:val="24"/>
        </w:rPr>
        <w:t xml:space="preserve">Asunto: </w:t>
      </w:r>
      <w:r w:rsidR="0088627C" w:rsidRPr="00811E14">
        <w:rPr>
          <w:rFonts w:ascii="Hermann Bold" w:hAnsi="Hermann Bold" w:cs="Arial"/>
          <w:b/>
          <w:sz w:val="24"/>
          <w:szCs w:val="24"/>
        </w:rPr>
        <w:t>Carta</w:t>
      </w:r>
      <w:r w:rsidRPr="00811E14">
        <w:rPr>
          <w:rFonts w:ascii="Hermann Bold" w:hAnsi="Hermann Bold" w:cs="Arial"/>
          <w:b/>
          <w:sz w:val="24"/>
          <w:szCs w:val="24"/>
        </w:rPr>
        <w:t xml:space="preserve"> </w:t>
      </w:r>
      <w:r w:rsidR="0088627C" w:rsidRPr="00811E14">
        <w:rPr>
          <w:rFonts w:ascii="Hermann Bold" w:hAnsi="Hermann Bold" w:cs="Arial"/>
          <w:b/>
          <w:sz w:val="24"/>
          <w:szCs w:val="24"/>
        </w:rPr>
        <w:t>Bajo</w:t>
      </w:r>
      <w:r w:rsidRPr="00811E14">
        <w:rPr>
          <w:rFonts w:ascii="Hermann Bold" w:hAnsi="Hermann Bold" w:cs="Arial"/>
          <w:b/>
          <w:sz w:val="24"/>
          <w:szCs w:val="24"/>
        </w:rPr>
        <w:t xml:space="preserve"> Protesta de Decir Verdad</w:t>
      </w:r>
      <w:r w:rsidR="00584548" w:rsidRPr="00811E14">
        <w:rPr>
          <w:rFonts w:ascii="Hermann Bold" w:hAnsi="Hermann Bold" w:cs="Arial"/>
          <w:b/>
          <w:sz w:val="24"/>
          <w:szCs w:val="24"/>
        </w:rPr>
        <w:t>.</w:t>
      </w:r>
    </w:p>
    <w:p w14:paraId="3D664F66" w14:textId="77777777" w:rsidR="005E6C9D" w:rsidRPr="00811E14" w:rsidRDefault="005E6C9D" w:rsidP="0004266F">
      <w:pPr>
        <w:spacing w:after="0" w:line="240" w:lineRule="auto"/>
        <w:jc w:val="right"/>
        <w:rPr>
          <w:rFonts w:ascii="Hermann Bold" w:hAnsi="Hermann Bold" w:cs="Arial"/>
          <w:b/>
          <w:sz w:val="24"/>
          <w:szCs w:val="24"/>
        </w:rPr>
      </w:pPr>
    </w:p>
    <w:p w14:paraId="1900C257" w14:textId="46E9991D" w:rsidR="003E056B" w:rsidRPr="00811E14" w:rsidRDefault="003E056B" w:rsidP="0004266F">
      <w:pPr>
        <w:spacing w:after="0" w:line="240" w:lineRule="auto"/>
        <w:jc w:val="right"/>
        <w:rPr>
          <w:rFonts w:ascii="Hermann Bold" w:hAnsi="Hermann Bold" w:cs="Arial"/>
          <w:b/>
          <w:sz w:val="24"/>
          <w:szCs w:val="24"/>
        </w:rPr>
      </w:pP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>Villahermosa, T</w:t>
      </w:r>
      <w:r w:rsidR="00D30E0E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>abasco;</w:t>
      </w:r>
      <w:r w:rsidR="00B9735D" w:rsidRPr="00811E14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a (día) de (mes) de 202</w:t>
      </w:r>
      <w:r w:rsidR="00D00B24">
        <w:rPr>
          <w:rFonts w:ascii="Hermann Bold" w:eastAsia="Times New Roman" w:hAnsi="Hermann Bold" w:cs="Arial"/>
          <w:sz w:val="24"/>
          <w:szCs w:val="24"/>
          <w:lang w:val="es-ES_tradnl"/>
        </w:rPr>
        <w:t>_</w:t>
      </w: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>.</w:t>
      </w:r>
    </w:p>
    <w:p w14:paraId="4D2C459E" w14:textId="77777777" w:rsidR="003E056B" w:rsidRPr="00811E14" w:rsidRDefault="003E056B" w:rsidP="0004266F">
      <w:pPr>
        <w:spacing w:after="0" w:line="240" w:lineRule="auto"/>
        <w:jc w:val="both"/>
        <w:rPr>
          <w:rFonts w:ascii="Hermann Bold" w:hAnsi="Hermann Bold" w:cs="Arial"/>
          <w:b/>
          <w:sz w:val="24"/>
          <w:szCs w:val="24"/>
        </w:rPr>
      </w:pPr>
    </w:p>
    <w:p w14:paraId="253D8C27" w14:textId="072430FA" w:rsidR="00D30E0E" w:rsidRPr="00811E14" w:rsidRDefault="00D00B24" w:rsidP="0004266F">
      <w:pPr>
        <w:spacing w:after="0" w:line="240" w:lineRule="auto"/>
        <w:jc w:val="both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sz w:val="24"/>
          <w:szCs w:val="24"/>
        </w:rPr>
        <w:t>L.C.P. David Pérez Vidal</w:t>
      </w:r>
    </w:p>
    <w:p w14:paraId="014A4D12" w14:textId="77777777" w:rsidR="0004266F" w:rsidRDefault="0004266F" w:rsidP="0004266F">
      <w:pPr>
        <w:pStyle w:val="Encabezado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Contralor Municipal </w:t>
      </w:r>
    </w:p>
    <w:p w14:paraId="45367E59" w14:textId="35A475DC" w:rsidR="00D30E0E" w:rsidRPr="00811E14" w:rsidRDefault="00D30E0E" w:rsidP="0004266F">
      <w:pPr>
        <w:pStyle w:val="Encabezado"/>
        <w:rPr>
          <w:rFonts w:ascii="Hermann Bold" w:hAnsi="Hermann Bold" w:cs="Arial"/>
          <w:color w:val="000000"/>
          <w:sz w:val="24"/>
          <w:szCs w:val="24"/>
        </w:rPr>
      </w:pPr>
      <w:r w:rsidRPr="00811E14"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Presente. </w:t>
      </w:r>
    </w:p>
    <w:p w14:paraId="5699EF6D" w14:textId="77777777" w:rsidR="0079528E" w:rsidRPr="00811E14" w:rsidRDefault="0079528E" w:rsidP="0004266F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Miriam Fixed"/>
          <w:b/>
          <w:sz w:val="24"/>
          <w:szCs w:val="24"/>
          <w:lang w:val="es-ES_tradnl"/>
        </w:rPr>
      </w:pPr>
      <w:r w:rsidRPr="00811E14">
        <w:rPr>
          <w:rFonts w:ascii="Hermann Bold" w:eastAsia="Times New Roman" w:hAnsi="Hermann Bold" w:cs="Miriam Fixed"/>
          <w:b/>
          <w:sz w:val="24"/>
          <w:szCs w:val="24"/>
          <w:lang w:val="es-ES_tradnl"/>
        </w:rPr>
        <w:t xml:space="preserve">                                                                                       </w:t>
      </w:r>
    </w:p>
    <w:p w14:paraId="6A83134B" w14:textId="77777777" w:rsidR="00D114AF" w:rsidRPr="00811E14" w:rsidRDefault="00A65316" w:rsidP="0004266F">
      <w:pPr>
        <w:pStyle w:val="Encabezado"/>
        <w:jc w:val="both"/>
        <w:rPr>
          <w:rFonts w:ascii="Hermann Bold" w:hAnsi="Hermann Bold" w:cs="Miriam Fixed"/>
          <w:color w:val="000000"/>
          <w:sz w:val="24"/>
          <w:szCs w:val="24"/>
        </w:rPr>
      </w:pPr>
      <w:r w:rsidRPr="00811E14">
        <w:rPr>
          <w:rFonts w:ascii="Hermann Bold" w:hAnsi="Hermann Bold" w:cs="Miriam Fixed"/>
          <w:color w:val="000000"/>
          <w:sz w:val="24"/>
          <w:szCs w:val="24"/>
        </w:rPr>
        <w:t xml:space="preserve">Por este conducto, el C. </w:t>
      </w:r>
      <w:r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Nombre</w:t>
      </w:r>
      <w:r w:rsidR="00F57453"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 xml:space="preserve"> del representante legal de la Persona Física o Jurídica C</w:t>
      </w:r>
      <w:r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olectiva</w:t>
      </w:r>
      <w:r w:rsidR="00072E2C" w:rsidRPr="00811E14">
        <w:rPr>
          <w:rFonts w:ascii="Hermann Bold" w:hAnsi="Hermann Bold" w:cs="Miriam Fixed"/>
          <w:color w:val="000000" w:themeColor="text1"/>
          <w:sz w:val="24"/>
          <w:szCs w:val="24"/>
          <w:u w:val="single"/>
        </w:rPr>
        <w:t>,</w:t>
      </w:r>
      <w:r w:rsidR="00072E2C" w:rsidRPr="00811E14">
        <w:rPr>
          <w:rFonts w:ascii="Hermann Bold" w:hAnsi="Hermann Bold" w:cs="Miriam Fixed"/>
          <w:color w:val="000000" w:themeColor="text1"/>
          <w:sz w:val="24"/>
          <w:szCs w:val="24"/>
        </w:rPr>
        <w:t xml:space="preserve"> </w:t>
      </w:r>
      <w:r w:rsidRPr="00811E14">
        <w:rPr>
          <w:rFonts w:ascii="Hermann Bold" w:hAnsi="Hermann Bold" w:cs="Miriam Fixed"/>
          <w:color w:val="000000"/>
          <w:sz w:val="24"/>
          <w:szCs w:val="24"/>
        </w:rPr>
        <w:t xml:space="preserve">representante legal de la empresa </w:t>
      </w:r>
      <w:r w:rsidR="00DD6C2E"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Nombre de la Persona F</w:t>
      </w:r>
      <w:r w:rsidR="00F57453"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ísica o J</w:t>
      </w:r>
      <w:r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ur</w:t>
      </w:r>
      <w:r w:rsidR="00F57453"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ídica C</w:t>
      </w:r>
      <w:r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olectiva</w:t>
      </w:r>
      <w:r w:rsidR="00072E2C" w:rsidRPr="00811E14">
        <w:rPr>
          <w:rFonts w:ascii="Hermann Bold" w:hAnsi="Hermann Bold" w:cs="Miriam Fixed"/>
          <w:b/>
          <w:color w:val="000000" w:themeColor="text1"/>
          <w:sz w:val="24"/>
          <w:szCs w:val="24"/>
          <w:u w:val="single"/>
        </w:rPr>
        <w:t>,</w:t>
      </w:r>
      <w:r w:rsidRPr="00811E14">
        <w:rPr>
          <w:rFonts w:ascii="Hermann Bold" w:hAnsi="Hermann Bold" w:cs="Miriam Fixed"/>
          <w:i/>
          <w:iCs/>
          <w:color w:val="999999"/>
          <w:sz w:val="24"/>
          <w:szCs w:val="24"/>
          <w:u w:val="single"/>
        </w:rPr>
        <w:t xml:space="preserve"> </w:t>
      </w:r>
      <w:r w:rsidR="00E37C40" w:rsidRPr="00811E14">
        <w:rPr>
          <w:rFonts w:ascii="Hermann Bold" w:hAnsi="Hermann Bold" w:cs="Miriam Fixed"/>
          <w:color w:val="000000"/>
          <w:sz w:val="24"/>
          <w:szCs w:val="24"/>
        </w:rPr>
        <w:t>manifiesto</w:t>
      </w:r>
      <w:r w:rsidRPr="00811E14">
        <w:rPr>
          <w:rFonts w:ascii="Hermann Bold" w:hAnsi="Hermann Bold" w:cs="Miriam Fixed"/>
          <w:color w:val="000000"/>
          <w:sz w:val="24"/>
          <w:szCs w:val="24"/>
        </w:rPr>
        <w:t xml:space="preserve"> </w:t>
      </w:r>
      <w:r w:rsidRPr="00811E14">
        <w:rPr>
          <w:rFonts w:ascii="Hermann Bold" w:hAnsi="Hermann Bold" w:cs="Miriam Fixed"/>
          <w:b/>
          <w:color w:val="000000"/>
          <w:sz w:val="24"/>
          <w:szCs w:val="24"/>
        </w:rPr>
        <w:t>bajo protesta de decir verdad</w:t>
      </w:r>
      <w:r w:rsidRPr="00811E14">
        <w:rPr>
          <w:rFonts w:ascii="Hermann Bold" w:hAnsi="Hermann Bold" w:cs="Miriam Fixed"/>
          <w:color w:val="000000"/>
          <w:sz w:val="24"/>
          <w:szCs w:val="24"/>
        </w:rPr>
        <w:t xml:space="preserve">: </w:t>
      </w:r>
    </w:p>
    <w:p w14:paraId="41881743" w14:textId="77777777" w:rsidR="00DD6C2E" w:rsidRPr="00811E14" w:rsidRDefault="00DD6C2E" w:rsidP="0004266F">
      <w:pPr>
        <w:pStyle w:val="Encabezado"/>
        <w:jc w:val="both"/>
        <w:rPr>
          <w:rFonts w:ascii="Hermann Bold" w:hAnsi="Hermann Bold" w:cs="Miriam Fixed"/>
          <w:color w:val="000000"/>
          <w:sz w:val="24"/>
          <w:szCs w:val="24"/>
        </w:rPr>
      </w:pPr>
    </w:p>
    <w:p w14:paraId="1CF13837" w14:textId="21654FAF" w:rsidR="00257ACD" w:rsidRPr="00811E14" w:rsidRDefault="00257ACD" w:rsidP="0004266F">
      <w:pPr>
        <w:pStyle w:val="Default"/>
        <w:numPr>
          <w:ilvl w:val="0"/>
          <w:numId w:val="3"/>
        </w:numPr>
        <w:jc w:val="both"/>
        <w:rPr>
          <w:rFonts w:ascii="Hermann Bold" w:hAnsi="Hermann Bold"/>
        </w:rPr>
      </w:pPr>
      <w:r w:rsidRPr="00811E14">
        <w:rPr>
          <w:rFonts w:ascii="Hermann Bold" w:hAnsi="Hermann Bold"/>
        </w:rPr>
        <w:t xml:space="preserve">Que la documentación presentada para la </w:t>
      </w:r>
      <w:r w:rsidR="004940C4">
        <w:rPr>
          <w:rFonts w:ascii="Hermann Bold" w:hAnsi="Hermann Bold"/>
          <w:b/>
          <w:color w:val="auto"/>
          <w:u w:val="single"/>
        </w:rPr>
        <w:t>RENOVACIÓN</w:t>
      </w:r>
      <w:r w:rsidR="005E6C9D">
        <w:rPr>
          <w:rFonts w:ascii="Hermann Bold" w:hAnsi="Hermann Bold"/>
        </w:rPr>
        <w:t xml:space="preserve"> </w:t>
      </w:r>
      <w:r w:rsidR="004940C4">
        <w:rPr>
          <w:rFonts w:ascii="Hermann Bold" w:hAnsi="Hermann Bold"/>
        </w:rPr>
        <w:t>en e</w:t>
      </w:r>
      <w:r w:rsidRPr="00811E14">
        <w:rPr>
          <w:rFonts w:ascii="Hermann Bold" w:hAnsi="Hermann Bold"/>
        </w:rPr>
        <w:t>l Registro Únic</w:t>
      </w:r>
      <w:r w:rsidR="003C798E">
        <w:rPr>
          <w:rFonts w:ascii="Hermann Bold" w:hAnsi="Hermann Bold"/>
        </w:rPr>
        <w:t>o de Contratistas</w:t>
      </w:r>
      <w:r w:rsidRPr="00811E14">
        <w:rPr>
          <w:rFonts w:ascii="Hermann Bold" w:hAnsi="Hermann Bold"/>
        </w:rPr>
        <w:t>, misma que he rubricado</w:t>
      </w:r>
      <w:r w:rsidR="0004266F">
        <w:rPr>
          <w:rFonts w:ascii="Hermann Bold" w:hAnsi="Hermann Bold"/>
        </w:rPr>
        <w:t xml:space="preserve"> y firmado</w:t>
      </w:r>
      <w:r w:rsidRPr="00811E14">
        <w:rPr>
          <w:rFonts w:ascii="Hermann Bold" w:hAnsi="Hermann Bold"/>
        </w:rPr>
        <w:t xml:space="preserve">, es fidedigna y copia fiel de los originales. </w:t>
      </w:r>
    </w:p>
    <w:p w14:paraId="6D064568" w14:textId="77777777" w:rsidR="00DD6C2E" w:rsidRPr="00811E14" w:rsidRDefault="00DD6C2E" w:rsidP="0004266F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24A1A629" w14:textId="77777777" w:rsidR="00DD6C2E" w:rsidRPr="0004266F" w:rsidRDefault="00DD6C2E" w:rsidP="000426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04266F">
        <w:rPr>
          <w:rFonts w:ascii="Hermann Bold" w:eastAsia="Times New Roman" w:hAnsi="Hermann Bold" w:cs="Arial"/>
          <w:sz w:val="24"/>
          <w:szCs w:val="24"/>
          <w:lang w:val="es-ES_tradnl"/>
        </w:rPr>
        <w:t>Que no desempeño empleo, cargo o comisión en el servicio público</w:t>
      </w:r>
      <w:r w:rsidR="00C44890" w:rsidRPr="0004266F">
        <w:rPr>
          <w:rFonts w:ascii="Hermann Bold" w:eastAsia="Times New Roman" w:hAnsi="Hermann Bold" w:cs="Arial"/>
          <w:sz w:val="24"/>
          <w:szCs w:val="24"/>
          <w:lang w:val="es-ES_tradnl"/>
        </w:rPr>
        <w:t>,</w:t>
      </w:r>
      <w:r w:rsidRPr="0004266F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de conformidad con lo establecido en el Artículo 49 fracció</w:t>
      </w:r>
      <w:r w:rsidR="00EC714C" w:rsidRPr="0004266F">
        <w:rPr>
          <w:rFonts w:ascii="Hermann Bold" w:eastAsia="Times New Roman" w:hAnsi="Hermann Bold" w:cs="Arial"/>
          <w:sz w:val="24"/>
          <w:szCs w:val="24"/>
          <w:lang w:val="es-ES_tradnl"/>
        </w:rPr>
        <w:t>n IX y último párrafo del mismo, de la Ley General de Responsabilidades Administrativas.</w:t>
      </w:r>
    </w:p>
    <w:p w14:paraId="777FDFE7" w14:textId="77777777" w:rsidR="0004266F" w:rsidRDefault="0004266F" w:rsidP="0004266F">
      <w:pPr>
        <w:pStyle w:val="Encabezado"/>
        <w:tabs>
          <w:tab w:val="clear" w:pos="4252"/>
          <w:tab w:val="clear" w:pos="8504"/>
          <w:tab w:val="center" w:pos="284"/>
          <w:tab w:val="right" w:pos="8838"/>
        </w:tabs>
        <w:ind w:left="720"/>
        <w:jc w:val="both"/>
        <w:rPr>
          <w:rFonts w:ascii="Hermann Bold" w:hAnsi="Hermann Bold" w:cs="Arial"/>
          <w:bCs/>
          <w:sz w:val="24"/>
          <w:szCs w:val="24"/>
        </w:rPr>
      </w:pPr>
    </w:p>
    <w:p w14:paraId="39084122" w14:textId="3D0B8E6E" w:rsidR="00B80402" w:rsidRPr="00683119" w:rsidRDefault="0004266F" w:rsidP="00264C4A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>Ninguna de las personas con facultades directivas y socios que integran la empresa antes señalada, se encuentran en cualquiera de los supuestos que establece el artículo 54 de la Ley de Obras Públicas y Servicios Relacionados con las Mismas del Estado de Tabasco</w:t>
      </w:r>
      <w:r w:rsidR="00B80402" w:rsidRPr="00683119">
        <w:rPr>
          <w:rFonts w:ascii="Hermann Bold" w:hAnsi="Hermann Bold" w:cs="Arial"/>
          <w:bCs/>
          <w:sz w:val="24"/>
          <w:szCs w:val="24"/>
        </w:rPr>
        <w:t>, a saber:</w:t>
      </w:r>
    </w:p>
    <w:p w14:paraId="3BBC11EB" w14:textId="58D5C9E5" w:rsidR="00B80402" w:rsidRPr="00B80402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>I.- Aquellas en que el servidor público que intervenga en cualquier etapa del procedimiento de contratación tenga interés personal, familiar o de negocios, incluyendo aquellas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por un lapso de un año anterior a la fecha de inicio de cargo</w:t>
      </w:r>
    </w:p>
    <w:p w14:paraId="34CD6681" w14:textId="77777777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 xml:space="preserve">II.- Las que desempeñen un empleo, cargo o comisión en el servicio público, o bien, las sociedades de las que dichas personas formen parte, sin la autorización previa y específica de la Contraloría conforme a la Ley de Responsabilidades de los Servidores Públicos del Estado; así como las inhabilitadas para desempeñar un empleo, cargo o comisión en el servicio público; </w:t>
      </w:r>
    </w:p>
    <w:p w14:paraId="50FCCA4E" w14:textId="77777777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 xml:space="preserve">III.- Aquellos contratistas que, por causas imputables a ellos mismos, la Dependencia o Entidad convocante les hubiere rescindido administrativamente un contrato dentro de un lapso de un año calendario contado a partir de la notificación de la rescisión; </w:t>
      </w:r>
    </w:p>
    <w:p w14:paraId="6CA7C072" w14:textId="7A8EBD30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 xml:space="preserve">IV.- Las que se encuentren inhabilitadas por resolución de la Contraloría, en los términos del </w:t>
      </w:r>
      <w:proofErr w:type="spellStart"/>
      <w:r w:rsidRPr="00683119">
        <w:rPr>
          <w:rFonts w:ascii="Hermann Bold" w:hAnsi="Hermann Bold" w:cs="Arial"/>
          <w:bCs/>
          <w:sz w:val="24"/>
          <w:szCs w:val="24"/>
        </w:rPr>
        <w:t>Titulo</w:t>
      </w:r>
      <w:proofErr w:type="spellEnd"/>
      <w:r w:rsidRPr="00683119">
        <w:rPr>
          <w:rFonts w:ascii="Hermann Bold" w:hAnsi="Hermann Bold" w:cs="Arial"/>
          <w:bCs/>
          <w:sz w:val="24"/>
          <w:szCs w:val="24"/>
        </w:rPr>
        <w:t xml:space="preserve"> Séptimo de este ordenamiento; </w:t>
      </w:r>
    </w:p>
    <w:p w14:paraId="062FFF59" w14:textId="77777777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>V.- Aquéllas que hayan sido declaradas en suspensión de pagos, estado de quiebra o sujetas a concurso de acreedores;</w:t>
      </w:r>
    </w:p>
    <w:p w14:paraId="5BE4EBA6" w14:textId="77777777" w:rsidR="00683119" w:rsidRDefault="00683119" w:rsidP="00B735AF">
      <w:pPr>
        <w:pStyle w:val="Encabezado"/>
        <w:tabs>
          <w:tab w:val="clear" w:pos="4252"/>
          <w:tab w:val="clear" w:pos="8504"/>
          <w:tab w:val="center" w:pos="284"/>
          <w:tab w:val="right" w:pos="8838"/>
        </w:tabs>
        <w:ind w:left="1440"/>
        <w:jc w:val="both"/>
        <w:rPr>
          <w:rFonts w:ascii="Hermann Bold" w:hAnsi="Hermann Bold" w:cs="Arial"/>
          <w:bCs/>
          <w:sz w:val="24"/>
          <w:szCs w:val="24"/>
        </w:rPr>
      </w:pPr>
    </w:p>
    <w:p w14:paraId="114D7335" w14:textId="77777777" w:rsidR="00683119" w:rsidRDefault="00683119" w:rsidP="00683119">
      <w:pPr>
        <w:pStyle w:val="Encabezado"/>
        <w:tabs>
          <w:tab w:val="clear" w:pos="4252"/>
          <w:tab w:val="clear" w:pos="8504"/>
          <w:tab w:val="center" w:pos="284"/>
          <w:tab w:val="right" w:pos="8838"/>
        </w:tabs>
        <w:ind w:left="1440"/>
        <w:jc w:val="both"/>
        <w:rPr>
          <w:rFonts w:ascii="Hermann Bold" w:hAnsi="Hermann Bold" w:cs="Arial"/>
          <w:bCs/>
          <w:sz w:val="24"/>
          <w:szCs w:val="24"/>
        </w:rPr>
      </w:pPr>
    </w:p>
    <w:p w14:paraId="148861A8" w14:textId="77777777" w:rsidR="00683119" w:rsidRDefault="00683119" w:rsidP="00683119">
      <w:pPr>
        <w:pStyle w:val="Encabezado"/>
        <w:tabs>
          <w:tab w:val="clear" w:pos="4252"/>
          <w:tab w:val="clear" w:pos="8504"/>
          <w:tab w:val="center" w:pos="284"/>
          <w:tab w:val="right" w:pos="8838"/>
        </w:tabs>
        <w:ind w:left="1440"/>
        <w:jc w:val="both"/>
        <w:rPr>
          <w:rFonts w:ascii="Hermann Bold" w:hAnsi="Hermann Bold" w:cs="Arial"/>
          <w:bCs/>
          <w:sz w:val="24"/>
          <w:szCs w:val="24"/>
        </w:rPr>
      </w:pPr>
    </w:p>
    <w:p w14:paraId="2706ACC0" w14:textId="634977DE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 xml:space="preserve">VI.- Los licitantes que participen en un mismo procedimiento de contratación, que se encuentren vinculados entre sí por algún socio o asociado común; </w:t>
      </w:r>
    </w:p>
    <w:p w14:paraId="086F0B90" w14:textId="77777777" w:rsidR="00683119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 xml:space="preserve">VII.- Las que pretendan participar en un procedimiento de contratación y, previamente, hayan realizado o se encuentren realizando por sí o a través de empresas que formen parte del mismo grupo empresarial, en virtud de otro contrato, el proyecto; trabajos de dirección, coordinación, supervisión y control de obra e instalaciones; laboratorio de análisis y control de calidad, geotecnia, mecánica de suelos y de resistencia de materiales; radiografías industriales; preparación de especificaciones de construcción; presupuesto de los trabajos; selección o aprobación de materiales, equipos y procesos, o la elaboración de cualquier otro documento vinculado con el procedimiento, en que se encuentran interesadas en participar; </w:t>
      </w:r>
    </w:p>
    <w:p w14:paraId="1CAF2D69" w14:textId="461E033D" w:rsidR="00B80402" w:rsidRPr="00401BC4" w:rsidRDefault="00B80402" w:rsidP="00B80402">
      <w:pPr>
        <w:pStyle w:val="Encabezado"/>
        <w:numPr>
          <w:ilvl w:val="1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683119">
        <w:rPr>
          <w:rFonts w:ascii="Hermann Bold" w:hAnsi="Hermann Bold" w:cs="Arial"/>
          <w:bCs/>
          <w:sz w:val="24"/>
          <w:szCs w:val="24"/>
        </w:rPr>
        <w:t>VIII.- Aquéllas que por sí o a través de empresas que formen parte del mismo grupo empresarial, pretendan ser contratadas para la elaboración de dictámenes, peritajes y avalúos, cuando éstos hayan de ser utilizados para resolver discrepancias derivadas de los contratos en los que dichas personas o empresas sean partes</w:t>
      </w:r>
    </w:p>
    <w:p w14:paraId="007686E2" w14:textId="77777777" w:rsidR="0004266F" w:rsidRPr="00401BC4" w:rsidRDefault="0004266F" w:rsidP="0004266F">
      <w:pPr>
        <w:pStyle w:val="Encabezado"/>
        <w:tabs>
          <w:tab w:val="center" w:pos="284"/>
        </w:tabs>
        <w:jc w:val="both"/>
        <w:rPr>
          <w:rFonts w:ascii="Hermann Bold" w:hAnsi="Hermann Bold" w:cs="Arial"/>
          <w:bCs/>
          <w:sz w:val="24"/>
          <w:szCs w:val="24"/>
        </w:rPr>
      </w:pPr>
    </w:p>
    <w:p w14:paraId="5E214C77" w14:textId="77777777" w:rsidR="0004266F" w:rsidRPr="00401BC4" w:rsidRDefault="0004266F" w:rsidP="0004266F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401BC4">
        <w:rPr>
          <w:rFonts w:ascii="Hermann Bold" w:hAnsi="Hermann Bold" w:cs="Arial"/>
          <w:bCs/>
          <w:sz w:val="24"/>
          <w:szCs w:val="24"/>
        </w:rPr>
        <w:t>A la fecha no presento adeudos fiscales con la Federación.</w:t>
      </w:r>
    </w:p>
    <w:p w14:paraId="3E7F4C32" w14:textId="77777777" w:rsidR="0004266F" w:rsidRPr="00401BC4" w:rsidRDefault="0004266F" w:rsidP="0004266F">
      <w:pPr>
        <w:pStyle w:val="Encabezado"/>
        <w:tabs>
          <w:tab w:val="center" w:pos="284"/>
        </w:tabs>
        <w:jc w:val="both"/>
        <w:rPr>
          <w:rFonts w:ascii="Hermann Bold" w:hAnsi="Hermann Bold" w:cs="Arial"/>
          <w:bCs/>
          <w:sz w:val="24"/>
          <w:szCs w:val="24"/>
        </w:rPr>
      </w:pPr>
    </w:p>
    <w:p w14:paraId="349AECBC" w14:textId="77777777" w:rsidR="0004266F" w:rsidRPr="00401BC4" w:rsidRDefault="0004266F" w:rsidP="0004266F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center" w:pos="284"/>
          <w:tab w:val="right" w:pos="8838"/>
        </w:tabs>
        <w:jc w:val="both"/>
        <w:rPr>
          <w:rFonts w:ascii="Hermann Bold" w:hAnsi="Hermann Bold" w:cs="Arial"/>
          <w:bCs/>
          <w:sz w:val="24"/>
          <w:szCs w:val="24"/>
        </w:rPr>
      </w:pPr>
      <w:r w:rsidRPr="00401BC4">
        <w:rPr>
          <w:rFonts w:ascii="Hermann Bold" w:hAnsi="Hermann Bold" w:cs="Arial"/>
          <w:bCs/>
          <w:sz w:val="24"/>
          <w:szCs w:val="24"/>
        </w:rPr>
        <w:t xml:space="preserve">A la fecha no presento adeudos fiscales con el Estado de Tabasco. </w:t>
      </w:r>
    </w:p>
    <w:p w14:paraId="687044A4" w14:textId="3678C895" w:rsidR="00DD6C2E" w:rsidRPr="00811E14" w:rsidRDefault="00DD6C2E" w:rsidP="0004266F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2536EC4B" w14:textId="77777777" w:rsidR="00E634E6" w:rsidRPr="00811E14" w:rsidRDefault="00E634E6" w:rsidP="0004266F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4713C560" w14:textId="5C73B3EE" w:rsidR="00A65316" w:rsidRDefault="0004266F" w:rsidP="0004266F">
      <w:pPr>
        <w:pStyle w:val="Encabezado"/>
        <w:jc w:val="both"/>
        <w:rPr>
          <w:rFonts w:ascii="Hermann Bold" w:hAnsi="Hermann Bold" w:cs="Arial"/>
          <w:color w:val="000000"/>
          <w:sz w:val="24"/>
          <w:szCs w:val="24"/>
        </w:rPr>
      </w:pPr>
      <w:r>
        <w:rPr>
          <w:rFonts w:ascii="Hermann Bold" w:hAnsi="Hermann Bold" w:cs="Arial"/>
          <w:color w:val="000000"/>
          <w:sz w:val="24"/>
          <w:szCs w:val="24"/>
        </w:rPr>
        <w:t xml:space="preserve">Conocedor, </w:t>
      </w:r>
      <w:r w:rsidR="00A65316" w:rsidRPr="00811E14">
        <w:rPr>
          <w:rFonts w:ascii="Hermann Bold" w:hAnsi="Hermann Bold" w:cs="Arial"/>
          <w:color w:val="000000"/>
          <w:sz w:val="24"/>
          <w:szCs w:val="24"/>
        </w:rPr>
        <w:t xml:space="preserve">que de haber incurrido en falsedad en la presente declaración o en información presentada para el registro, me haré acreedor a las sanciones administrativas y penales a las que haya lugar. </w:t>
      </w:r>
    </w:p>
    <w:p w14:paraId="5DCA9484" w14:textId="77777777" w:rsidR="0004266F" w:rsidRPr="00811E14" w:rsidRDefault="0004266F" w:rsidP="0004266F">
      <w:pPr>
        <w:pStyle w:val="Encabezado"/>
        <w:jc w:val="both"/>
        <w:rPr>
          <w:rFonts w:ascii="Hermann Bold" w:hAnsi="Hermann Bold" w:cs="Arial"/>
          <w:color w:val="000000"/>
          <w:sz w:val="24"/>
          <w:szCs w:val="24"/>
        </w:rPr>
      </w:pPr>
    </w:p>
    <w:p w14:paraId="5C87BC54" w14:textId="671232CB" w:rsidR="00257ACD" w:rsidRPr="00811E14" w:rsidRDefault="0004266F" w:rsidP="0004266F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811E14">
        <w:rPr>
          <w:rFonts w:ascii="Hermann Bold" w:hAnsi="Hermann Bold" w:cs="Arial"/>
          <w:color w:val="000000"/>
          <w:sz w:val="24"/>
          <w:szCs w:val="24"/>
        </w:rPr>
        <w:t>Sin otro particular quedo a sus órdenes para cualquier duda o aclaración</w:t>
      </w:r>
      <w:r>
        <w:rPr>
          <w:rFonts w:ascii="Hermann Bold" w:hAnsi="Hermann Bold" w:cs="Arial"/>
          <w:color w:val="000000"/>
          <w:sz w:val="24"/>
          <w:szCs w:val="24"/>
        </w:rPr>
        <w:t>.</w:t>
      </w:r>
    </w:p>
    <w:p w14:paraId="28A9D1AF" w14:textId="77777777" w:rsidR="0004266F" w:rsidRDefault="0004266F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00FC3199" w14:textId="77777777" w:rsidR="0004266F" w:rsidRDefault="0004266F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5E50D528" w14:textId="15DE01EA" w:rsidR="0073263B" w:rsidRPr="00811E14" w:rsidRDefault="0073263B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>A t e n t a m e n t e</w:t>
      </w:r>
    </w:p>
    <w:p w14:paraId="5E0E35EC" w14:textId="398C2E67" w:rsidR="0073263B" w:rsidRDefault="00BD244A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>
        <w:rPr>
          <w:rFonts w:ascii="Hermann Bold" w:eastAsia="Times New Roman" w:hAnsi="Hermann Bold" w:cs="Arial"/>
          <w:b/>
          <w:sz w:val="24"/>
          <w:szCs w:val="24"/>
          <w:lang w:val="es-ES_tradnl"/>
        </w:rPr>
        <w:t>(</w:t>
      </w:r>
      <w:r w:rsidR="0073263B" w:rsidRPr="00811E14">
        <w:rPr>
          <w:rFonts w:ascii="Hermann Bold" w:eastAsia="Times New Roman" w:hAnsi="Hermann Bold" w:cs="Arial"/>
          <w:b/>
          <w:sz w:val="24"/>
          <w:szCs w:val="24"/>
          <w:lang w:val="es-ES_tradnl"/>
        </w:rPr>
        <w:t>Nombre de la empresa o Razón soc</w:t>
      </w:r>
      <w:r w:rsidR="0016013C" w:rsidRPr="00811E14">
        <w:rPr>
          <w:rFonts w:ascii="Hermann Bold" w:eastAsia="Times New Roman" w:hAnsi="Hermann Bold" w:cs="Arial"/>
          <w:b/>
          <w:sz w:val="24"/>
          <w:szCs w:val="24"/>
          <w:lang w:val="es-ES_tradnl"/>
        </w:rPr>
        <w:t>ial</w:t>
      </w:r>
      <w:r>
        <w:rPr>
          <w:rFonts w:ascii="Hermann Bold" w:eastAsia="Times New Roman" w:hAnsi="Hermann Bold" w:cs="Arial"/>
          <w:b/>
          <w:sz w:val="24"/>
          <w:szCs w:val="24"/>
          <w:lang w:val="es-ES_tradnl"/>
        </w:rPr>
        <w:t>)</w:t>
      </w:r>
    </w:p>
    <w:p w14:paraId="51DCF5AB" w14:textId="24C98035" w:rsidR="00683119" w:rsidRDefault="00683119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</w:p>
    <w:p w14:paraId="614837FC" w14:textId="2A98AA5F" w:rsidR="00683119" w:rsidRDefault="00683119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</w:p>
    <w:p w14:paraId="3DCCC099" w14:textId="77777777" w:rsidR="00683119" w:rsidRPr="00811E14" w:rsidRDefault="00683119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</w:p>
    <w:p w14:paraId="62378921" w14:textId="77777777" w:rsidR="0073263B" w:rsidRPr="00811E14" w:rsidRDefault="0073263B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811E14">
        <w:rPr>
          <w:rFonts w:ascii="Hermann Bold" w:eastAsia="Times New Roman" w:hAnsi="Hermann Bold" w:cs="Arial"/>
          <w:sz w:val="24"/>
          <w:szCs w:val="24"/>
          <w:lang w:val="es-ES_tradnl"/>
        </w:rPr>
        <w:t>____________________________________________</w:t>
      </w:r>
    </w:p>
    <w:p w14:paraId="0794B47F" w14:textId="77777777" w:rsidR="0073263B" w:rsidRPr="00811E14" w:rsidRDefault="00BD244A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>
        <w:rPr>
          <w:rFonts w:ascii="Hermann Bold" w:eastAsia="Times New Roman" w:hAnsi="Hermann Bold" w:cs="Arial"/>
          <w:b/>
          <w:sz w:val="24"/>
          <w:szCs w:val="24"/>
          <w:lang w:val="es-ES_tradnl"/>
        </w:rPr>
        <w:t>(</w:t>
      </w:r>
      <w:r w:rsidR="0073263B" w:rsidRPr="00811E14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C. Nombre </w:t>
      </w:r>
      <w:r w:rsidR="0016013C" w:rsidRPr="00811E14">
        <w:rPr>
          <w:rFonts w:ascii="Hermann Bold" w:eastAsia="Times New Roman" w:hAnsi="Hermann Bold" w:cs="Arial"/>
          <w:b/>
          <w:sz w:val="24"/>
          <w:szCs w:val="24"/>
          <w:lang w:val="es-ES_tradnl"/>
        </w:rPr>
        <w:t>y firma del representante legal</w:t>
      </w:r>
      <w:r>
        <w:rPr>
          <w:rFonts w:ascii="Hermann Bold" w:eastAsia="Times New Roman" w:hAnsi="Hermann Bold" w:cs="Arial"/>
          <w:b/>
          <w:sz w:val="24"/>
          <w:szCs w:val="24"/>
          <w:lang w:val="es-ES_tradnl"/>
        </w:rPr>
        <w:t>)</w:t>
      </w:r>
    </w:p>
    <w:p w14:paraId="6EDD2920" w14:textId="77777777" w:rsidR="0073263B" w:rsidRPr="00811E14" w:rsidRDefault="0073263B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811E14">
        <w:rPr>
          <w:rFonts w:ascii="Hermann Bold" w:eastAsia="Times New Roman" w:hAnsi="Hermann Bold" w:cs="Arial"/>
          <w:b/>
          <w:sz w:val="24"/>
          <w:szCs w:val="24"/>
          <w:lang w:val="es-ES_tradnl"/>
        </w:rPr>
        <w:t>Cargo</w:t>
      </w:r>
    </w:p>
    <w:p w14:paraId="357FAB49" w14:textId="77777777" w:rsidR="00630FB8" w:rsidRPr="00A334D7" w:rsidRDefault="00630FB8" w:rsidP="0004266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Arial"/>
          <w:b/>
          <w:sz w:val="26"/>
          <w:szCs w:val="26"/>
          <w:lang w:val="es-ES_tradnl"/>
        </w:rPr>
      </w:pPr>
    </w:p>
    <w:sectPr w:rsidR="00630FB8" w:rsidRPr="00A334D7" w:rsidSect="008E2C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32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9AC1" w14:textId="77777777" w:rsidR="00C52C8D" w:rsidRDefault="00C52C8D" w:rsidP="00B96003">
      <w:pPr>
        <w:spacing w:after="0" w:line="240" w:lineRule="auto"/>
      </w:pPr>
      <w:r>
        <w:separator/>
      </w:r>
    </w:p>
  </w:endnote>
  <w:endnote w:type="continuationSeparator" w:id="0">
    <w:p w14:paraId="2D2C4907" w14:textId="77777777" w:rsidR="00C52C8D" w:rsidRDefault="00C52C8D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ann 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A1C1" w14:textId="12167B11" w:rsidR="00B735AF" w:rsidRDefault="00B735AF" w:rsidP="00B735AF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7EEB" w14:textId="77777777" w:rsidR="00C52C8D" w:rsidRDefault="00C52C8D" w:rsidP="00B96003">
      <w:pPr>
        <w:spacing w:after="0" w:line="240" w:lineRule="auto"/>
      </w:pPr>
      <w:r>
        <w:separator/>
      </w:r>
    </w:p>
  </w:footnote>
  <w:footnote w:type="continuationSeparator" w:id="0">
    <w:p w14:paraId="62AEDBD3" w14:textId="77777777" w:rsidR="00C52C8D" w:rsidRDefault="00C52C8D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6CF" w14:textId="77777777" w:rsidR="00B96003" w:rsidRDefault="00C52C8D">
    <w:pPr>
      <w:pStyle w:val="Encabezado"/>
    </w:pPr>
    <w:r>
      <w:rPr>
        <w:noProof/>
        <w:lang w:eastAsia="es-ES"/>
      </w:rPr>
      <w:pict w14:anchorId="532F3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546F353B">
        <v:shape id="WordPictureWatermark13179251" o:spid="_x0000_s1029" type="#_x0000_t75" style="position:absolute;margin-left:0;margin-top:0;width:612.15pt;height:11in;z-index:-251658752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3584" w14:textId="77777777" w:rsidR="0067150F" w:rsidRDefault="0067150F" w:rsidP="0067150F">
    <w:pPr>
      <w:pStyle w:val="Encabezado"/>
      <w:tabs>
        <w:tab w:val="left" w:pos="3814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Hoja membretada de la persona física / jurídico colectiva</w:t>
    </w:r>
  </w:p>
  <w:p w14:paraId="01BF09AF" w14:textId="77777777" w:rsidR="007E01E3" w:rsidRDefault="007E01E3" w:rsidP="00A65316">
    <w:pPr>
      <w:pStyle w:val="Encabezado"/>
      <w:tabs>
        <w:tab w:val="left" w:pos="5633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DCA4" w14:textId="77777777" w:rsidR="00B96003" w:rsidRDefault="00C52C8D">
    <w:pPr>
      <w:pStyle w:val="Encabezado"/>
    </w:pPr>
    <w:r>
      <w:rPr>
        <w:noProof/>
        <w:lang w:eastAsia="es-ES"/>
      </w:rPr>
      <w:pict w14:anchorId="63364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3515C912">
        <v:shape id="WordPictureWatermark13179250" o:spid="_x0000_s1028" type="#_x0000_t75" style="position:absolute;margin-left:0;margin-top:0;width:612.15pt;height:11in;z-index:-251659776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3BCF"/>
    <w:multiLevelType w:val="hybridMultilevel"/>
    <w:tmpl w:val="8752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3"/>
    <w:rsid w:val="0002702F"/>
    <w:rsid w:val="00033399"/>
    <w:rsid w:val="0004266F"/>
    <w:rsid w:val="00072E2C"/>
    <w:rsid w:val="000A7164"/>
    <w:rsid w:val="000B3B1F"/>
    <w:rsid w:val="000E2567"/>
    <w:rsid w:val="000F7428"/>
    <w:rsid w:val="00115727"/>
    <w:rsid w:val="0016013C"/>
    <w:rsid w:val="00164C91"/>
    <w:rsid w:val="00166263"/>
    <w:rsid w:val="001922A1"/>
    <w:rsid w:val="00194A8E"/>
    <w:rsid w:val="00195AF2"/>
    <w:rsid w:val="001C2480"/>
    <w:rsid w:val="001E7F85"/>
    <w:rsid w:val="001F4DBC"/>
    <w:rsid w:val="00241B3D"/>
    <w:rsid w:val="00257ACD"/>
    <w:rsid w:val="00261C46"/>
    <w:rsid w:val="0028221E"/>
    <w:rsid w:val="00282D40"/>
    <w:rsid w:val="002D38EA"/>
    <w:rsid w:val="002E5A28"/>
    <w:rsid w:val="003666B8"/>
    <w:rsid w:val="003B6790"/>
    <w:rsid w:val="003C798E"/>
    <w:rsid w:val="003D1EDD"/>
    <w:rsid w:val="003E056B"/>
    <w:rsid w:val="00400D10"/>
    <w:rsid w:val="00431CCE"/>
    <w:rsid w:val="00446503"/>
    <w:rsid w:val="00456C97"/>
    <w:rsid w:val="004940C4"/>
    <w:rsid w:val="004E5E94"/>
    <w:rsid w:val="00502F8A"/>
    <w:rsid w:val="005217F6"/>
    <w:rsid w:val="0054328C"/>
    <w:rsid w:val="00546727"/>
    <w:rsid w:val="00546D22"/>
    <w:rsid w:val="00554FAE"/>
    <w:rsid w:val="00572367"/>
    <w:rsid w:val="00584548"/>
    <w:rsid w:val="00595114"/>
    <w:rsid w:val="005A2858"/>
    <w:rsid w:val="005C618C"/>
    <w:rsid w:val="005E6C9D"/>
    <w:rsid w:val="005F75D2"/>
    <w:rsid w:val="0062145B"/>
    <w:rsid w:val="00630FB8"/>
    <w:rsid w:val="006661A7"/>
    <w:rsid w:val="0067150F"/>
    <w:rsid w:val="00683119"/>
    <w:rsid w:val="0069792D"/>
    <w:rsid w:val="006D7978"/>
    <w:rsid w:val="006E1A47"/>
    <w:rsid w:val="00723E84"/>
    <w:rsid w:val="00726C4D"/>
    <w:rsid w:val="0073263B"/>
    <w:rsid w:val="00757EC6"/>
    <w:rsid w:val="00760653"/>
    <w:rsid w:val="00770915"/>
    <w:rsid w:val="00774C0B"/>
    <w:rsid w:val="0079528E"/>
    <w:rsid w:val="007B2B5A"/>
    <w:rsid w:val="007C6539"/>
    <w:rsid w:val="007E01E3"/>
    <w:rsid w:val="007F4DE5"/>
    <w:rsid w:val="00811E14"/>
    <w:rsid w:val="0088627C"/>
    <w:rsid w:val="008B4533"/>
    <w:rsid w:val="008D2428"/>
    <w:rsid w:val="008E2C9B"/>
    <w:rsid w:val="008E4413"/>
    <w:rsid w:val="008E6650"/>
    <w:rsid w:val="008F056D"/>
    <w:rsid w:val="008F622B"/>
    <w:rsid w:val="008F7111"/>
    <w:rsid w:val="00900EC2"/>
    <w:rsid w:val="00917F67"/>
    <w:rsid w:val="00953168"/>
    <w:rsid w:val="009640D0"/>
    <w:rsid w:val="009678E8"/>
    <w:rsid w:val="00971744"/>
    <w:rsid w:val="00996722"/>
    <w:rsid w:val="009D00F9"/>
    <w:rsid w:val="00A334D7"/>
    <w:rsid w:val="00A51663"/>
    <w:rsid w:val="00A64C7A"/>
    <w:rsid w:val="00A65316"/>
    <w:rsid w:val="00A674B2"/>
    <w:rsid w:val="00A96389"/>
    <w:rsid w:val="00AC58C9"/>
    <w:rsid w:val="00AC721C"/>
    <w:rsid w:val="00AD2141"/>
    <w:rsid w:val="00AD4966"/>
    <w:rsid w:val="00B61B26"/>
    <w:rsid w:val="00B735AF"/>
    <w:rsid w:val="00B775AA"/>
    <w:rsid w:val="00B80402"/>
    <w:rsid w:val="00B959C1"/>
    <w:rsid w:val="00B96003"/>
    <w:rsid w:val="00B9735D"/>
    <w:rsid w:val="00BC44B8"/>
    <w:rsid w:val="00BD244A"/>
    <w:rsid w:val="00BE40A7"/>
    <w:rsid w:val="00C44890"/>
    <w:rsid w:val="00C47468"/>
    <w:rsid w:val="00C52C8D"/>
    <w:rsid w:val="00C77E99"/>
    <w:rsid w:val="00CC6EDC"/>
    <w:rsid w:val="00CE135F"/>
    <w:rsid w:val="00CE4B17"/>
    <w:rsid w:val="00CE578A"/>
    <w:rsid w:val="00CF5A7A"/>
    <w:rsid w:val="00D00B24"/>
    <w:rsid w:val="00D04706"/>
    <w:rsid w:val="00D114AF"/>
    <w:rsid w:val="00D20381"/>
    <w:rsid w:val="00D27A39"/>
    <w:rsid w:val="00D30E0E"/>
    <w:rsid w:val="00D35988"/>
    <w:rsid w:val="00D36CAE"/>
    <w:rsid w:val="00D6410B"/>
    <w:rsid w:val="00D67204"/>
    <w:rsid w:val="00D87D18"/>
    <w:rsid w:val="00DD149F"/>
    <w:rsid w:val="00DD6C2E"/>
    <w:rsid w:val="00DF379B"/>
    <w:rsid w:val="00E37C40"/>
    <w:rsid w:val="00E40EA9"/>
    <w:rsid w:val="00E634E6"/>
    <w:rsid w:val="00E63CE7"/>
    <w:rsid w:val="00E972F7"/>
    <w:rsid w:val="00EC714C"/>
    <w:rsid w:val="00ED7A0D"/>
    <w:rsid w:val="00F0706F"/>
    <w:rsid w:val="00F57453"/>
    <w:rsid w:val="00F81C5B"/>
    <w:rsid w:val="00F97313"/>
    <w:rsid w:val="00FA527A"/>
    <w:rsid w:val="00FB73B9"/>
    <w:rsid w:val="00FC5A79"/>
    <w:rsid w:val="00FD07BB"/>
    <w:rsid w:val="00FD62ED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91FDBB"/>
  <w15:docId w15:val="{9BF5C741-45BB-4877-A2A8-9C8315C9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A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04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E114-E0A2-44CC-91F8-B7BF6EC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</cp:lastModifiedBy>
  <cp:revision>10</cp:revision>
  <cp:lastPrinted>2019-01-08T18:40:00Z</cp:lastPrinted>
  <dcterms:created xsi:type="dcterms:W3CDTF">2021-10-15T00:25:00Z</dcterms:created>
  <dcterms:modified xsi:type="dcterms:W3CDTF">2023-01-03T18:42:00Z</dcterms:modified>
</cp:coreProperties>
</file>